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B3" w:rsidRDefault="006F19B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F19B3" w:rsidRDefault="006F19B3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19B3" w:rsidRDefault="006F19B3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10.08.2023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spacing w:before="480"/>
      </w:pPr>
      <w:r>
        <w:rPr>
          <w:b/>
          <w:sz w:val="38"/>
        </w:rPr>
        <w:t>Обзор судебной практики в связи с антикризисными мерами</w:t>
      </w:r>
    </w:p>
    <w:p w:rsidR="006F19B3" w:rsidRDefault="006F19B3">
      <w:pPr>
        <w:pStyle w:val="ConsPlusNormal"/>
      </w:pPr>
    </w:p>
    <w:p w:rsidR="006F19B3" w:rsidRDefault="006F19B3">
      <w:pPr>
        <w:pStyle w:val="ConsPlusNormal"/>
        <w:outlineLvl w:val="0"/>
      </w:pPr>
      <w:bookmarkStart w:id="0" w:name="P153"/>
      <w:bookmarkEnd w:id="0"/>
      <w:r>
        <w:rPr>
          <w:b/>
          <w:sz w:val="32"/>
        </w:rPr>
        <w:t>Закупки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966"/>
        <w:gridCol w:w="7609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 признал незаконным решение УФАС по региону о включении в РНП сведений об участнике закупки, не </w:t>
            </w:r>
            <w:proofErr w:type="gramStart"/>
            <w:r>
              <w:t>поставившего</w:t>
            </w:r>
            <w:proofErr w:type="gramEnd"/>
            <w:r>
              <w:t xml:space="preserve"> товар по контракту по </w:t>
            </w:r>
            <w:hyperlink r:id="rId7">
              <w:r>
                <w:rPr>
                  <w:color w:val="0000FF"/>
                </w:rPr>
                <w:t>Закону</w:t>
              </w:r>
            </w:hyperlink>
            <w:r>
              <w:t xml:space="preserve"> N 44-ФЗ. </w:t>
            </w:r>
            <w:proofErr w:type="gramStart"/>
            <w:r>
              <w:t xml:space="preserve">Суд учел, что часть товаров, предусмотренных контрактом, недоступна из-за приостановления поставки производителями из </w:t>
            </w:r>
            <w:hyperlink r:id="rId8">
              <w:r>
                <w:rPr>
                  <w:color w:val="0000FF"/>
                </w:rPr>
                <w:t>недружественных</w:t>
              </w:r>
            </w:hyperlink>
            <w:r>
              <w:t xml:space="preserve"> стран, а на другую часть товаров цена выросла в несколько раз таким образом, что исполнение подписанного до введения экономических санкций контракта на ранее согласованных условиях повлекло бы для участника закупки </w:t>
            </w:r>
            <w:hyperlink r:id="rId9">
              <w:r>
                <w:rPr>
                  <w:color w:val="0000FF"/>
                </w:rPr>
                <w:t xml:space="preserve">ущерб, предусмотренный </w:t>
              </w:r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3 п. 2 ст. 451</w:t>
              </w:r>
            </w:hyperlink>
            <w:r>
              <w:t xml:space="preserve"> ГК РФ.</w:t>
            </w:r>
            <w:proofErr w:type="gram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Арбитражного суда Московского округа от 08.06.2023 N Ф05-11337/2023 по делу N А40-133319/2022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927"/>
        <w:gridCol w:w="7648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 не признал недействительным заключение УФАС о включении в РНП победителя закупки (его директора, учредителя) по </w:t>
            </w:r>
            <w:hyperlink r:id="rId12">
              <w:r>
                <w:rPr>
                  <w:color w:val="0000FF"/>
                </w:rPr>
                <w:t>Закону</w:t>
              </w:r>
            </w:hyperlink>
            <w:r>
              <w:t xml:space="preserve"> N 44-ФЗ, не исполнившего обязательства по контракту. </w:t>
            </w:r>
            <w:proofErr w:type="gramStart"/>
            <w:r>
              <w:t xml:space="preserve">Суд не убедили доводы поставщика о том, что медицинское оборудование не было поставлено из-за внешнеэкономических санкций, роста цен, отсутствия комплектующих на складах в РФ и т.д., т.к. по условиям контракта к поставке подлежал товар российского производства, но поставщик не обращался напрямую к производителю, более того, товар являлся социально значимым, не входящим в </w:t>
            </w:r>
            <w:proofErr w:type="spellStart"/>
            <w:r>
              <w:t>санкционные</w:t>
            </w:r>
            <w:proofErr w:type="spellEnd"/>
            <w:r>
              <w:t xml:space="preserve"> списки.</w:t>
            </w:r>
            <w:proofErr w:type="gramEnd"/>
            <w:r>
              <w:t xml:space="preserve"> Рост цен и изменение курса валют не относится к обстоятельствам, которые нельзя было предвидеть.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Восьмого арбитражного апелляционного суда от 20.06.2023 N 08АП-3920/2023 по делу N А70-25813/2022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Восьмого арбитражного апелляционного суда от 24.05.2023 N 08АП-3652/2023 по делу N А70-25815/2022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87"/>
        <w:gridCol w:w="7688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proofErr w:type="gramStart"/>
            <w:r>
              <w:t xml:space="preserve">Суд расторг договор поставки по </w:t>
            </w:r>
            <w:hyperlink r:id="rId15">
              <w:r>
                <w:rPr>
                  <w:color w:val="0000FF"/>
                </w:rPr>
                <w:t>Закону</w:t>
              </w:r>
            </w:hyperlink>
            <w:r>
              <w:t xml:space="preserve"> N 223-ФЗ по иску участника закупки, т.к. установил невозможность поставки отечественных автомобилей 2022 года выпуска с комплектующими иностранного производства.</w:t>
            </w:r>
            <w:proofErr w:type="gramEnd"/>
            <w:r>
              <w:t xml:space="preserve"> Из-за введения санкций и прекращения поставок в РФ иностранных комплектующих стало невозможно поставить товар с согласованными в договоре характеристиками. Подлежащая поставке техника не включена в </w:t>
            </w:r>
            <w:hyperlink r:id="rId16">
              <w:r>
                <w:rPr>
                  <w:color w:val="0000FF"/>
                </w:rPr>
                <w:t>Перечень</w:t>
              </w:r>
            </w:hyperlink>
            <w:r>
              <w:t xml:space="preserve"> товаров для "параллельного импорта". При этом заказчик отказался заменить товар на ТС, </w:t>
            </w:r>
            <w:proofErr w:type="gramStart"/>
            <w:r>
              <w:t>изготовленные</w:t>
            </w:r>
            <w:proofErr w:type="gramEnd"/>
            <w:r>
              <w:t xml:space="preserve"> из отечественных комплектующих.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17">
              <w:r>
                <w:rPr>
                  <w:color w:val="0000FF"/>
                </w:rPr>
                <w:t>Постановление</w:t>
              </w:r>
            </w:hyperlink>
            <w:r>
              <w:t xml:space="preserve"> Тринадцатого арбитражного апелляционного суда от 02.05.2023 </w:t>
            </w:r>
            <w:r>
              <w:lastRenderedPageBreak/>
              <w:t>N 13АП-6335/2023 по делу N А56-106859/2022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925"/>
        <w:gridCol w:w="7650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 не признал недействительным заключение УФАС об уклонении победителя закупки от заключения договора по </w:t>
            </w:r>
            <w:hyperlink r:id="rId18">
              <w:r>
                <w:rPr>
                  <w:color w:val="0000FF"/>
                </w:rPr>
                <w:t>Закону</w:t>
              </w:r>
            </w:hyperlink>
            <w:r>
              <w:t xml:space="preserve"> N 223-ФЗ. Заявка на участие в закупке была подана после начала спецоперации, поставщик осознавал риски и мог проанализировать изменение цен, не доказал, каким образом начало спецоперации и экономические санкции повлияли на повышение цен и невозможность исполнения договора.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Арбитражного суда Западно-Сибирского округа от 27.02.2023 N Ф04-8116/2022 по делу N А70-12171/2022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924"/>
        <w:gridCol w:w="7651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 не расторг договор поставки по Закону N </w:t>
            </w:r>
            <w:hyperlink r:id="rId20">
              <w:r>
                <w:rPr>
                  <w:color w:val="0000FF"/>
                </w:rPr>
                <w:t>223-ФЗ</w:t>
              </w:r>
            </w:hyperlink>
            <w:r>
              <w:t xml:space="preserve"> по иску поставщика, который ссылался на невозможность его исполнения из-за политических и экономических санкций, приостановления отгрузок товара иностранным производителем. Суд указал, что поставщик мог, используя </w:t>
            </w:r>
            <w:hyperlink r:id="rId21">
              <w:r>
                <w:rPr>
                  <w:color w:val="0000FF"/>
                </w:rPr>
                <w:t>"параллельный импорт"</w:t>
              </w:r>
            </w:hyperlink>
            <w:r>
              <w:t xml:space="preserve">, приобрести этот товар не через официального производителя, а через иное российское или иностранное </w:t>
            </w:r>
            <w:proofErr w:type="spellStart"/>
            <w:r>
              <w:t>юрлицо</w:t>
            </w:r>
            <w:proofErr w:type="spellEnd"/>
            <w:r>
              <w:t>, или мог предложить поставить аналогичный товар другого производителя. Поставщик не доказал существенное изменение обстоятельств или наступление форс-мажора. Апелляция поддержала решение суда.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22">
              <w:r>
                <w:rPr>
                  <w:color w:val="0000FF"/>
                </w:rPr>
                <w:t>Постановление</w:t>
              </w:r>
            </w:hyperlink>
            <w:r>
              <w:t xml:space="preserve"> Четвертого арбитражного апелляционного суда от 13.04.2023 N 04АП-1057/2023 по делу N А10-4385/2022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425"/>
        <w:gridCol w:w="8150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Апелляция и кассация не признали недействительным решение УФАС по региону о включении в РНП исполнителя, отказавшегося в одностороннем порядке от исполнения контракта. Суды не усмотрели, что исполнение контракта оказалось невозможным из-за форс-мажора. Односторонний отказ исполнителя не позволил удовлетворить государственную потребность заказчика в ежедневной уборке помещений санатория. Исполнитель не доказал вынужденный характер одностороннего отказа из-за существенного повышения цен на ресурсы, необходимые для исполнения контракта. При этом он полгода исполнял контракт в полном объеме, несмотря на повышение стоимости этих ресурсов, что в </w:t>
            </w:r>
            <w:proofErr w:type="spellStart"/>
            <w:r>
              <w:t>т.ч</w:t>
            </w:r>
            <w:proofErr w:type="spellEnd"/>
            <w:r>
              <w:t>. указывает на его недобросовестность.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t xml:space="preserve"> Семнадцатого арбитражного апелляционного суда от 16.03.2023 N 17АП-1038/2023-АК по делу N А50-27470/2022 (оставлено без изменения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Арбитражного суда Уральского округа от 27.06.2023 N Ф09-3963/23 по делу N А50-27470/2022)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1107"/>
        <w:gridCol w:w="7468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 отказал предпринимателю в увеличении цены контракта на поставку продукции по </w:t>
            </w:r>
            <w:hyperlink r:id="rId25">
              <w:r>
                <w:rPr>
                  <w:color w:val="0000FF"/>
                </w:rPr>
                <w:t>Закону</w:t>
              </w:r>
            </w:hyperlink>
            <w:r>
              <w:t xml:space="preserve"> N 44-ФЗ, мотивируя тем, что резкое повышение цен из-за международных санкций не относится к изменению существенных обстоятельств и не является основанием для изменения контракта.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26">
              <w:r>
                <w:rPr>
                  <w:color w:val="0000FF"/>
                </w:rPr>
                <w:t>Решение</w:t>
              </w:r>
            </w:hyperlink>
            <w:r>
              <w:t xml:space="preserve"> Арбитражного суда Республики Коми от 15.11.2022 по делу N А29-7006/2022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928"/>
        <w:gridCol w:w="7647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 признал недействительным решение УФАС по региону о включении в РНП участника закупки, отказавшегося от подписания контракта на поставку продукции по </w:t>
            </w:r>
            <w:hyperlink r:id="rId27">
              <w:r>
                <w:rPr>
                  <w:color w:val="0000FF"/>
                </w:rPr>
                <w:t>Закону</w:t>
              </w:r>
            </w:hyperlink>
            <w:r>
              <w:t xml:space="preserve"> N 44-ФЗ. Суд учел существенное изменение обстоятельств, а именно приостановление отгрузки и выставления счетов заводами-производителями в связи с экономической ситуацией и неопределенностью валютных курсов.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28">
              <w:r>
                <w:rPr>
                  <w:color w:val="0000FF"/>
                </w:rPr>
                <w:t>Решение</w:t>
              </w:r>
            </w:hyperlink>
            <w:r>
              <w:t xml:space="preserve"> Арбитражного суда города Санкт-Петербурга и Ленинградской области от 16.09.2022 по делу N А56-69917/2022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863"/>
        <w:gridCol w:w="7712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Суды поддержали антимонопольный орган, который не стал включать в РНП участника закупки, отказавшегося от подписания договора по </w:t>
            </w:r>
            <w:hyperlink r:id="rId29">
              <w:r>
                <w:rPr>
                  <w:color w:val="0000FF"/>
                </w:rPr>
                <w:t>Закону</w:t>
              </w:r>
            </w:hyperlink>
            <w:r>
              <w:t xml:space="preserve"> N 223-ФЗ, или нарушившего сроки поставки товара по </w:t>
            </w:r>
            <w:hyperlink r:id="rId30">
              <w:r>
                <w:rPr>
                  <w:color w:val="0000FF"/>
                </w:rPr>
                <w:t>Закону</w:t>
              </w:r>
            </w:hyperlink>
            <w:r>
              <w:t xml:space="preserve"> N 44-ФЗ. Исполнение договора (контракта) на ранее предложенных условиях стало невозможным и (или) экономически нецелесообразным из-за резкого увеличения цен на закупаемые товары (комплектующие и материалы, продукты питания и т.п.), вследствие геополитической ситуации и международных санкций.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Арбитражного суда Центрального округа от 21.06.2023 N Ф10-2697/2023 по делу N А14-8397/2022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Арбитражного суда Поволжского округа от 17.05.2023 N Ф06-2418/2023 по делу N А55-19463/2022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Арбитражного суда Московского округа от 23.03.2023 N Ф05-2292/2023 по делу N А40-98972/2022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Одиннадцатого арбитражного апелляционного суда от 16.03.2023 N 11АП-517/2023 по делу N А55-17448/2022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35">
              <w:r>
                <w:rPr>
                  <w:color w:val="0000FF"/>
                </w:rPr>
                <w:t>Постановление</w:t>
              </w:r>
            </w:hyperlink>
            <w:r>
              <w:t xml:space="preserve"> Семнадцатого арбитражного апелляционного суда от 29.11.2022 N 17АП-12702/2022-АК по делу N А60-28722/2022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433"/>
        <w:gridCol w:w="8142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 признал незаконным решение в виде заключения УФАС по региону о включении в РНП участника закупки, отказавшегося от подписания договора по </w:t>
            </w:r>
            <w:hyperlink r:id="rId36">
              <w:r>
                <w:rPr>
                  <w:color w:val="0000FF"/>
                </w:rPr>
                <w:t>Закону</w:t>
              </w:r>
            </w:hyperlink>
            <w:r>
              <w:t xml:space="preserve"> N 223-ФЗ. Победитель закупки, действуя добросовестно, не мог предвидеть изменения условий, из-за которых стало невозможно держать цены на уровне конца февраля 2022, введение экономических санкций против РФ, которые оказали существенное влияние на возможность исполнения обязательств российскими </w:t>
            </w:r>
            <w:proofErr w:type="spellStart"/>
            <w:r>
              <w:t>юрлицами</w:t>
            </w:r>
            <w:proofErr w:type="spellEnd"/>
            <w:r>
              <w:t>. Апелляция и кассация поддержали решение суда.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Пятого арбитражного апелляционного суда от 20.12.2022 N 05АП-7521/2022 по делу N А51-9105/2022 (оставлено без изменения </w:t>
            </w:r>
            <w:hyperlink r:id="rId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Арбитражного суда Дальневосточного округа от 07.04.2023 N Ф03-994/2023 по делу N А51-9105/2022)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425"/>
        <w:gridCol w:w="8150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 признал недействительным решение УФАС по региону о включении в РНП участника </w:t>
            </w:r>
            <w:r>
              <w:lastRenderedPageBreak/>
              <w:t xml:space="preserve">закупки (его директора, учредителя), отказавшегося от подписания контракта по </w:t>
            </w:r>
            <w:hyperlink r:id="rId39">
              <w:r>
                <w:rPr>
                  <w:color w:val="0000FF"/>
                </w:rPr>
                <w:t>Закону</w:t>
              </w:r>
            </w:hyperlink>
            <w:r>
              <w:t xml:space="preserve"> N 44-ФЗ. Суд учел добросовестность победителя закупки (ранее в РНП не включался, своевременно уведомил заказчика об отказе от подписания контракта в связи с изменением экономической ситуации), а также непрогнозируемый рост цен. Апелляция и кассация поддержали решение суда.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40">
              <w:r>
                <w:rPr>
                  <w:color w:val="0000FF"/>
                </w:rPr>
                <w:t>Постановление</w:t>
              </w:r>
            </w:hyperlink>
            <w:r>
              <w:t xml:space="preserve"> Семнадцатого арбитражного апелляционного суда от 25.11.2022 N 17АП-13498/2022-АК по делу N А60-22167/2022 (оставлено без изменения </w:t>
            </w:r>
            <w:hyperlink r:id="rId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Арбитражного суда Уральского округа от 06.03.2023 N Ф09-565/23 по делу N А60-22167/2022)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947"/>
        <w:gridCol w:w="7628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 не признал незаконным заключение УФАС по региону о включении в РНП сведений об участнике закупки, отказавшемся от подписания договора по </w:t>
            </w:r>
            <w:hyperlink r:id="rId42">
              <w:r>
                <w:rPr>
                  <w:color w:val="0000FF"/>
                </w:rPr>
                <w:t>Закону</w:t>
              </w:r>
            </w:hyperlink>
            <w:r>
              <w:t xml:space="preserve"> N 223-ФЗ. Суд в </w:t>
            </w:r>
            <w:proofErr w:type="spellStart"/>
            <w:r>
              <w:t>т.ч</w:t>
            </w:r>
            <w:proofErr w:type="spellEnd"/>
            <w:r>
              <w:t>. указал, что рост курса валюты и цен на изготовление необходимой продукции - не основание для отказа от подписания договора и исполнения обязательств. Апелляция поддержала решение суда.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1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Пятого арбитражного апелляционного суда от 30.11.2022 N 05АП-6682/2022 по делу N А51-10372/2022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1121"/>
        <w:gridCol w:w="7454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 не расторг контракт на поставку молочной продукции по требованию поставщика. Суд указал, что повышение цен, вызванное обострением внешнеполитической ситуации, финансовый кризис и неблагоприятная экономическая ситуация не относятся к </w:t>
            </w:r>
            <w:hyperlink r:id="rId44">
              <w:r>
                <w:rPr>
                  <w:color w:val="0000FF"/>
                </w:rPr>
                <w:t>существенному</w:t>
              </w:r>
            </w:hyperlink>
            <w:r>
              <w:t xml:space="preserve"> изменению обстоятельств.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45">
              <w:r>
                <w:rPr>
                  <w:color w:val="0000FF"/>
                </w:rPr>
                <w:t>Решение</w:t>
              </w:r>
            </w:hyperlink>
            <w:r>
              <w:t xml:space="preserve"> Арбитражного суда Курганской области от 29.06.2022 по делу N А34-7642/2022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978"/>
        <w:gridCol w:w="7597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 признал незаконным решение УФАС о включении в РНП участника закупки, который не стал подписывать проект контракта на поставку офисной бумаги. Суд учел изменение экономической и политической ситуации, короткий срок исполнения контракта и объем поставки, дефицит офисной бумаги из-за отсутствия импортного сырья в связи с международными санкциями, положительную репутацию организации, как участника системы </w:t>
            </w:r>
            <w:proofErr w:type="spellStart"/>
            <w:r>
              <w:t>госзакупок</w:t>
            </w:r>
            <w:proofErr w:type="spellEnd"/>
            <w:r>
              <w:t>. Апелляция и кассация поддержали решение суда.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1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Арбитражного суда Волго-Вятского округа от 30.01.2023 N Ф01-8410/2022 по делу N А38-1916/2022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419"/>
        <w:gridCol w:w="8156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>Суд признал законным решение УФАС о включении в РНП участника закупки, который не подписал контракт из-за отказа субподрядчика поставить товар в связи с политической и экономической ситуацией. Контракт предусматривал возможность приостановки исполнения до устранения препятствий. Суд не признал это обстоятельством непреодолимой силы. Апелляция и кассация поддержали решение суда.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Девятого арбитражного апелляционного суда от 20.09.2022 N 09АП-</w:t>
            </w:r>
            <w:r>
              <w:lastRenderedPageBreak/>
              <w:t xml:space="preserve">55617/2022 по делу N А40-92695/2022 (оставлено без изменения </w:t>
            </w:r>
            <w:hyperlink r:id="rId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Арбитражного суда Московского округа от 23.12.2022 N Ф05-32976/2022 по делу N А40-92695/22-130-640)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930"/>
        <w:gridCol w:w="7645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>Суд признал незаконным решение УФАС о включении в РНП участника закупки, который не стал подписывать проект контракта на осуществление регулярных перевозок. Суд учел, что участник закупки пытался приобрести ТС в лизинг, но, из-за международных санкций и сложившейся экономической ситуации размер ежемесячных лизинговых платежей увеличился, а лизинговые компании не гарантировали поставку ТС в срок. Исполнение контракта оказалось невозможным из-за обстоятельств непреодолимой силы. Апелляция и кассация поддержали решение суда.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Арбитражного суда Северо-Кавказского округа от 09.11.2022 N Ф08-12065/2022 по делу N А63-5493/2022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931"/>
        <w:gridCol w:w="7644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r>
              <w:t xml:space="preserve">Суд по требованию поставщика расторг </w:t>
            </w:r>
            <w:proofErr w:type="spellStart"/>
            <w:r>
              <w:t>госконтракт</w:t>
            </w:r>
            <w:proofErr w:type="spellEnd"/>
            <w:r>
              <w:t xml:space="preserve"> в связи с существенным изменением обстоятельств, вызванных неблагоприятной эпидемиологической обстановкой 2020 г., введением ограничительных мер в 2022 году, необходимостью поиска новых контрагентов, изменением маршрутов, увеличением времени доставки расходных материалов. Апелляция поддержала решение суда.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1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Десятого арбитражного апелляционного суда от 20.09.2022 N 10АП-8355/2022 по делу N А41-13431/2022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420"/>
        <w:gridCol w:w="1157"/>
        <w:gridCol w:w="7418"/>
        <w:gridCol w:w="180"/>
      </w:tblGrid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proofErr w:type="gramStart"/>
            <w:r>
              <w:t>Суд по требованию прокурора обязал медицинское учреждение оснастить поликлинику недостающим медицинским оборудованием, отклонив его доводы о невыполнимости решения из-за регионального НПА, который запрещает закупать оборудование у недружественных государств и отсутствия аналогов у отечественных производителей.</w:t>
            </w:r>
            <w:proofErr w:type="gramEnd"/>
            <w:r>
              <w:t xml:space="preserve"> Суд отметил, что указанный НПА не освобождает от исполнения законодательных стандартов оснащения медицинских учреждений. Кроме того, ответчик не доказал, что пытался установить возможность закупки оборудования в государствах, не признанных недружественными РФ, либо у отечественных производителей.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  <w:tr w:rsidR="006F19B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371475" cy="142875"/>
                  <wp:effectExtent l="0" t="0" r="0" b="0"/>
                  <wp:docPr id="1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6F19B3" w:rsidRDefault="006F19B3">
            <w:pPr>
              <w:pStyle w:val="ConsPlusNormal"/>
              <w:jc w:val="both"/>
            </w:pPr>
            <w:hyperlink r:id="rId51">
              <w:r>
                <w:rPr>
                  <w:color w:val="0000FF"/>
                </w:rPr>
                <w:t>Решение</w:t>
              </w:r>
            </w:hyperlink>
            <w:r>
              <w:t xml:space="preserve"> </w:t>
            </w:r>
            <w:proofErr w:type="spellStart"/>
            <w:r>
              <w:t>Шарьинского</w:t>
            </w:r>
            <w:proofErr w:type="spellEnd"/>
            <w:r>
              <w:t xml:space="preserve"> районного суда Костромской области от 24.03.2022 по делу N 2-291/2022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19B3" w:rsidRDefault="006F19B3">
            <w:pPr>
              <w:pStyle w:val="ConsPlusNormal"/>
            </w:pPr>
          </w:p>
        </w:tc>
      </w:tr>
    </w:tbl>
    <w:p w:rsidR="006F19B3" w:rsidRDefault="006F19B3">
      <w:pPr>
        <w:pStyle w:val="ConsPlusNormal"/>
      </w:pPr>
    </w:p>
    <w:p w:rsidR="00D0694A" w:rsidRDefault="00D0694A">
      <w:bookmarkStart w:id="1" w:name="P213"/>
      <w:bookmarkStart w:id="2" w:name="_GoBack"/>
      <w:bookmarkEnd w:id="1"/>
      <w:bookmarkEnd w:id="2"/>
    </w:p>
    <w:sectPr w:rsidR="00D0694A" w:rsidSect="0005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B3"/>
    <w:rsid w:val="006F19B3"/>
    <w:rsid w:val="00D0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9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19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19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19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19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19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19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19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9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19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19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19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19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19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19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19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5E4778E07F4F7A70E4A8EFF954C90EDD9A1D17557A6A0133E767FE7ABDB69BCC2E413389E47158A8D64F8A43D90F562301827EB55F9A13E34E5374BLAf4G" TargetMode="External"/><Relationship Id="rId18" Type="http://schemas.openxmlformats.org/officeDocument/2006/relationships/hyperlink" Target="consultantplus://offline/ref=55E4778E07F4F7A70E4A90FF9224CEE0D5A98C7C57A7AB4C642579B0F48B6FE990A44D61DF00068B857AFAAC36L9f8G" TargetMode="External"/><Relationship Id="rId26" Type="http://schemas.openxmlformats.org/officeDocument/2006/relationships/hyperlink" Target="consultantplus://offline/ref=55E4778E07F4F7A70E4A9DED93499BB3DCAB887E5EA1A71E332728E5FA8E67B9CAB45B28D002188B8D66FFA760CAE566794F29F756EFBF342AE5L3f4G" TargetMode="External"/><Relationship Id="rId39" Type="http://schemas.openxmlformats.org/officeDocument/2006/relationships/hyperlink" Target="consultantplus://offline/ref=55E4778E07F4F7A70E4A90FF9224CEE0D5A88E7051A5AB4C642579B0F48B6FE990A44D61DF00068B857AFAAC36L9f8G" TargetMode="External"/><Relationship Id="rId21" Type="http://schemas.openxmlformats.org/officeDocument/2006/relationships/hyperlink" Target="consultantplus://offline/ref=55E4778E07F4F7A70E4A90FF9224CEE0D5AE8D7951A5AB4C642579B0F48B6FE990A44D61DF00068B857AFAAC36L9f8G" TargetMode="External"/><Relationship Id="rId34" Type="http://schemas.openxmlformats.org/officeDocument/2006/relationships/hyperlink" Target="consultantplus://offline/ref=55E4778E07F4F7A70E4A8EFF954C90ECD0A1D17554A1A71E38787FE7ABDB69BCC2E413389E47158A8D64F8A93690F562301827EB55F9A13E34E5374BLAf4G" TargetMode="External"/><Relationship Id="rId42" Type="http://schemas.openxmlformats.org/officeDocument/2006/relationships/hyperlink" Target="consultantplus://offline/ref=55E4778E07F4F7A70E4A90FF9224CEE0D5A88E7051A4AB4C642579B0F48B6FE990A44D61DF00068B857AFAAC36L9f8G" TargetMode="External"/><Relationship Id="rId47" Type="http://schemas.openxmlformats.org/officeDocument/2006/relationships/hyperlink" Target="consultantplus://offline/ref=55E4778E07F4F7A70E4A91FF975D9BB3DCA88C7C57A8A91E332728E5FA8E67B9CAB45B28D002188B8D62FAA760CAE566794F29F756EFBF342AE5L3f4G" TargetMode="External"/><Relationship Id="rId50" Type="http://schemas.openxmlformats.org/officeDocument/2006/relationships/hyperlink" Target="consultantplus://offline/ref=55E4778E07F4F7A70E4A91FF975D9BB3DCA88C7C56A8A21B332728E5FA8E67B9CAB45B28D002188B8D60FFA760CAE566794F29F756EFBF342AE5L3f4G" TargetMode="External"/><Relationship Id="rId7" Type="http://schemas.openxmlformats.org/officeDocument/2006/relationships/hyperlink" Target="consultantplus://offline/ref=55E4778E07F4F7A70E4A90FF9224CEE0D5AE867E52A4AB4C642579B0F48B6FE990A44D61DF00068B857AFAAC36L9f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E4778E07F4F7A70E4A90FF9224CEE0D5AE8D7951A5AB4C642579B0F48B6FE982A4156DDD031A8A8C6FACFD70CEAC3177532AE148E5A134L2f9G" TargetMode="External"/><Relationship Id="rId29" Type="http://schemas.openxmlformats.org/officeDocument/2006/relationships/hyperlink" Target="consultantplus://offline/ref=55E4778E07F4F7A70E4A90FF9224CEE0D5A88E7051A4AB4C642579B0F48B6FE990A44D61DF00068B857AFAAC36L9f8G" TargetMode="External"/><Relationship Id="rId11" Type="http://schemas.openxmlformats.org/officeDocument/2006/relationships/hyperlink" Target="consultantplus://offline/ref=55E4778E07F4F7A70E4A8FF39624CEE0D5AD877D55A1AB4C642579B0F48B6FE982A4156DDD03188F8F6FACFD70CEAC3177532AE148E5A134L2f9G" TargetMode="External"/><Relationship Id="rId24" Type="http://schemas.openxmlformats.org/officeDocument/2006/relationships/hyperlink" Target="consultantplus://offline/ref=55E4778E07F4F7A70E4A8FEB9724CEE0D3AF8B785FA6AB4C642579B0F48B6FE982A4156DDD03188F8A6FACFD70CEAC3177532AE148E5A134L2f9G" TargetMode="External"/><Relationship Id="rId32" Type="http://schemas.openxmlformats.org/officeDocument/2006/relationships/hyperlink" Target="consultantplus://offline/ref=55E4778E07F4F7A70E4A8FEE9324CEE0D3A88F7A55A6AB4C642579B0F48B6FE982A4156DDD03188E8C6FACFD70CEAC3177532AE148E5A134L2f9G" TargetMode="External"/><Relationship Id="rId37" Type="http://schemas.openxmlformats.org/officeDocument/2006/relationships/hyperlink" Target="consultantplus://offline/ref=55E4778E07F4F7A70E4A8EFF954C90EDD4A1D17557A1A21D39707FE7ABDB69BCC2E413389E47158A8D64F9AC3790F562301827EB55F9A13E34E5374BLAf4G" TargetMode="External"/><Relationship Id="rId40" Type="http://schemas.openxmlformats.org/officeDocument/2006/relationships/hyperlink" Target="consultantplus://offline/ref=55E4778E07F4F7A70E4A8EFF954C90ECD6A1D17554A9A41F38707FE7ABDB69BCC2E413389E47158A8D64F9AC3690F562301827EB55F9A13E34E5374BLAf4G" TargetMode="External"/><Relationship Id="rId45" Type="http://schemas.openxmlformats.org/officeDocument/2006/relationships/hyperlink" Target="consultantplus://offline/ref=55E4778E07F4F7A70E4A9DED904D9BB3DCA88B7852A7A51E332728E5FA8E67B9CAB45B28D002188B8D63F9A760CAE566794F29F756EFBF342AE5L3f4G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image" Target="media/image2.png"/><Relationship Id="rId19" Type="http://schemas.openxmlformats.org/officeDocument/2006/relationships/hyperlink" Target="consultantplus://offline/ref=55E4778E07F4F7A70E4A8FE49624CEE0D0A38A7953A0AB4C642579B0F48B6FE982A4156DDD03188F886FACFD70CEAC3177532AE148E5A134L2f9G" TargetMode="External"/><Relationship Id="rId31" Type="http://schemas.openxmlformats.org/officeDocument/2006/relationships/hyperlink" Target="consultantplus://offline/ref=55E4778E07F4F7A70E4A8FFD8B24CEE0D0AE877F51A6AB4C642579B0F48B6FE982A4156DDD03188F8C6FACFD70CEAC3177532AE148E5A134L2f9G" TargetMode="External"/><Relationship Id="rId44" Type="http://schemas.openxmlformats.org/officeDocument/2006/relationships/hyperlink" Target="consultantplus://offline/ref=55E4778E07F4F7A70E4A90FF9224CEE0D5AB8F7B56A6AB4C642579B0F48B6FE982A4156DDD011988896FACFD70CEAC3177532AE148E5A134L2f9G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E4778E07F4F7A70E4A90FF9224CEE0D5A9877C51A1AB4C642579B0F48B6FE982A4156DDD011988846FACFD70CEAC3177532AE148E5A134L2f9G" TargetMode="External"/><Relationship Id="rId14" Type="http://schemas.openxmlformats.org/officeDocument/2006/relationships/hyperlink" Target="consultantplus://offline/ref=55E4778E07F4F7A70E4A8EFF954C90EDD9A1D17557A5A91E3E727FE7ABDB69BCC2E413389E47158A8D64F8AB3690F562301827EB55F9A13E34E5374BLAf4G" TargetMode="External"/><Relationship Id="rId22" Type="http://schemas.openxmlformats.org/officeDocument/2006/relationships/hyperlink" Target="consultantplus://offline/ref=55E4778E07F4F7A70E4A8EFF954C90EDD5A1D17557A0A91B3E787FE7ABDB69BCC2E413389E47158A8D64F8AB3C90F562301827EB55F9A13E34E5374BLAf4G" TargetMode="External"/><Relationship Id="rId27" Type="http://schemas.openxmlformats.org/officeDocument/2006/relationships/hyperlink" Target="consultantplus://offline/ref=55E4778E07F4F7A70E4A90FF9224CEE0D5A88E7051A5AB4C642579B0F48B6FE990A44D61DF00068B857AFAAC36L9f8G" TargetMode="External"/><Relationship Id="rId30" Type="http://schemas.openxmlformats.org/officeDocument/2006/relationships/hyperlink" Target="consultantplus://offline/ref=55E4778E07F4F7A70E4A90FF9224CEE0D5A88E7051A5AB4C642579B0F48B6FE990A44D61DF00068B857AFAAC36L9f8G" TargetMode="External"/><Relationship Id="rId35" Type="http://schemas.openxmlformats.org/officeDocument/2006/relationships/hyperlink" Target="consultantplus://offline/ref=55E4778E07F4F7A70E4A8EFF954C90ECD6A1D17554A9A41D3E737FE7ABDB69BCC2E413389E47158A8D64F8AA3690F562301827EB55F9A13E34E5374BLAf4G" TargetMode="External"/><Relationship Id="rId43" Type="http://schemas.openxmlformats.org/officeDocument/2006/relationships/hyperlink" Target="consultantplus://offline/ref=55E4778E07F4F7A70E4A8EFF954C90EDD4A1D17557A1A21831757FE7ABDB69BCC2E413389E47158A8D64F8AB3290F562301827EB55F9A13E34E5374BLAf4G" TargetMode="External"/><Relationship Id="rId48" Type="http://schemas.openxmlformats.org/officeDocument/2006/relationships/hyperlink" Target="consultantplus://offline/ref=55E4778E07F4F7A70E4A8FF39624CEE0D5AF887E53A0AB4C642579B0F48B6FE982A4156DDD03188E8C6FACFD70CEAC3177532AE148E5A134L2f9G" TargetMode="External"/><Relationship Id="rId8" Type="http://schemas.openxmlformats.org/officeDocument/2006/relationships/hyperlink" Target="consultantplus://offline/ref=55E4778E07F4F7A70E4A90FF9224CEE0D5A98F7A54A7AB4C642579B0F48B6FE982A4156DDD03188B856FACFD70CEAC3177532AE148E5A134L2f9G" TargetMode="External"/><Relationship Id="rId51" Type="http://schemas.openxmlformats.org/officeDocument/2006/relationships/hyperlink" Target="consultantplus://offline/ref=55E4778E07F4F7A70E4A9DF186519BB3DCAB8D7856A6A0183A7A22EDA38265BEC5EB4C2F990E198B8D64FCAD3FCFF077214028EA48E7A92828E735L4fA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5E4778E07F4F7A70E4A90FF9224CEE0D5AE877A57A5AB4C642579B0F48B6FE990A44D61DF00068B857AFAAC36L9f8G" TargetMode="External"/><Relationship Id="rId17" Type="http://schemas.openxmlformats.org/officeDocument/2006/relationships/hyperlink" Target="consultantplus://offline/ref=55E4778E07F4F7A70E4A8EFF954C90ECD2A1D17552A0A91A3F747FE7ABDB69BCC2E413389E47158A8D64F8A93290F562301827EB55F9A13E34E5374BLAf4G" TargetMode="External"/><Relationship Id="rId25" Type="http://schemas.openxmlformats.org/officeDocument/2006/relationships/hyperlink" Target="consultantplus://offline/ref=55E4778E07F4F7A70E4A90FF9224CEE0D5A98F7F56A7AB4C642579B0F48B6FE990A44D61DF00068B857AFAAC36L9f8G" TargetMode="External"/><Relationship Id="rId33" Type="http://schemas.openxmlformats.org/officeDocument/2006/relationships/hyperlink" Target="consultantplus://offline/ref=55E4778E07F4F7A70E4A8FF39624CEE0D5AC877E55A5AB4C642579B0F48B6FE982A4156DDD031888856FACFD70CEAC3177532AE148E5A134L2f9G" TargetMode="External"/><Relationship Id="rId38" Type="http://schemas.openxmlformats.org/officeDocument/2006/relationships/hyperlink" Target="consultantplus://offline/ref=55E4778E07F4F7A70E4A8FFA9324CEE0D0A8867E52A4AB4C642579B0F48B6FE982A4156DDD03188D8E6FACFD70CEAC3177532AE148E5A134L2f9G" TargetMode="External"/><Relationship Id="rId46" Type="http://schemas.openxmlformats.org/officeDocument/2006/relationships/hyperlink" Target="consultantplus://offline/ref=55E4778E07F4F7A70E4A8FE89324CEE0D0AB8D7B5FA5AB4C642579B0F48B6FE982A4156DDD03188C8F6FACFD70CEAC3177532AE148E5A134L2f9G" TargetMode="External"/><Relationship Id="rId20" Type="http://schemas.openxmlformats.org/officeDocument/2006/relationships/hyperlink" Target="consultantplus://offline/ref=55E4778E07F4F7A70E4A90FF9224CEE0D5A98C7C57A7AB4C642579B0F48B6FE990A44D61DF00068B857AFAAC36L9f8G" TargetMode="External"/><Relationship Id="rId41" Type="http://schemas.openxmlformats.org/officeDocument/2006/relationships/hyperlink" Target="consultantplus://offline/ref=55E4778E07F4F7A70E4A8FEB9724CEE0D3AF8F795FA0AB4C642579B0F48B6FE982A4156DDD03188E8C6FACFD70CEAC3177532AE148E5A134L2f9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55E4778E07F4F7A70E4A90FF9224CEE0D5AB8A7A5EA2AB4C642579B0F48B6FE990A44D61DF00068B857AFAAC36L9f8G" TargetMode="External"/><Relationship Id="rId23" Type="http://schemas.openxmlformats.org/officeDocument/2006/relationships/hyperlink" Target="consultantplus://offline/ref=55E4778E07F4F7A70E4A8EFF954C90ECD6A1D17555A0A11831737FE7ABDB69BCC2E413389E47158A8D64F8A53390F562301827EB55F9A13E34E5374BLAf4G" TargetMode="External"/><Relationship Id="rId28" Type="http://schemas.openxmlformats.org/officeDocument/2006/relationships/hyperlink" Target="consultantplus://offline/ref=55E4778E07F4F7A70E4A9DED96459BB3DCA88C7E54A5A719332728E5FA8E67B9CAB45B28D002188B8D60FAA760CAE566794F29F756EFBF342AE5L3f4G" TargetMode="External"/><Relationship Id="rId36" Type="http://schemas.openxmlformats.org/officeDocument/2006/relationships/hyperlink" Target="consultantplus://offline/ref=55E4778E07F4F7A70E4A90FF9224CEE0D5A88E7051A4AB4C642579B0F48B6FE990A44D61DF00068B857AFAAC36L9f8G" TargetMode="External"/><Relationship Id="rId49" Type="http://schemas.openxmlformats.org/officeDocument/2006/relationships/hyperlink" Target="consultantplus://offline/ref=55E4778E07F4F7A70E4A8FED8E24CEE0D0A28A7F52A5AB4C642579B0F48B6FE982A4156DDD0318898E6FACFD70CEAC3177532AE148E5A134L2f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2023-08-23T06:31:00Z</dcterms:created>
  <dcterms:modified xsi:type="dcterms:W3CDTF">2023-08-23T06:32:00Z</dcterms:modified>
</cp:coreProperties>
</file>